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697D" w:rsidRDefault="00F5697D">
      <w:pPr>
        <w:jc w:val="both"/>
      </w:pPr>
    </w:p>
    <w:p w:rsidR="00F5697D" w:rsidRDefault="00F5697D">
      <w:pPr>
        <w:jc w:val="both"/>
        <w:rPr>
          <w:sz w:val="20"/>
        </w:rPr>
      </w:pPr>
      <w:r>
        <w:rPr>
          <w:sz w:val="20"/>
        </w:rPr>
        <w:t>Firma noastră a luat naştere în urmă cu 5 ani ca urmare a efortului depus de o echipă deosebită ce şi-a pus în valoare calităţile manageriale şi nu numai. Lansarea pe piaţă a produselor oferite de firma noastră a fost încununată de succes, ceea ce a determinat o evoluţie rapidă a firmei şi în prezent clasarea acesteia între primele locuri pe piaţa de calculatoare.</w:t>
      </w:r>
    </w:p>
    <w:p w:rsidR="00F5697D" w:rsidRDefault="00F5697D">
      <w:pPr>
        <w:jc w:val="both"/>
        <w:rPr>
          <w:sz w:val="20"/>
        </w:rPr>
      </w:pPr>
      <w:r>
        <w:rPr>
          <w:sz w:val="20"/>
        </w:rPr>
        <w:t>Gama de produse oferite publicului larg este diversificată  şi pe măsura pretenţiilor clienţilor noştri. Încercăm să oferim produse de înaltă calitate la un preţ acceptabil.</w:t>
      </w:r>
    </w:p>
    <w:p w:rsidR="00F5697D" w:rsidRDefault="00F5697D">
      <w:pPr>
        <w:rPr>
          <w:sz w:val="20"/>
        </w:rPr>
      </w:pPr>
    </w:p>
    <w:p w:rsidR="00F5697D" w:rsidRDefault="00F5697D">
      <w:pPr>
        <w:pStyle w:val="Corptext"/>
      </w:pPr>
      <w:r>
        <w:t>Condiţii comerciale: Preţurile sunt exprimate în Euro fără TVA. Ratele lunare se stabilesc înaintea semnării contractului, în funcţie de salariu clientului. Livrarea se face în limita stocului. Pentru relaţii suplimentare, vă stăm la dispoziţie în următoarele puncte de desfacere (Bucureşti, Ploieşti, Braşov, Giurgiu şi Constanţa).</w:t>
      </w:r>
    </w:p>
    <w:p w:rsidR="00F5697D" w:rsidRDefault="00F5697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8"/>
        <w:gridCol w:w="1980"/>
      </w:tblGrid>
      <w:tr w:rsidR="00F5697D">
        <w:tc>
          <w:tcPr>
            <w:tcW w:w="1368" w:type="dxa"/>
          </w:tcPr>
          <w:p w:rsidR="00F5697D" w:rsidRDefault="00F5697D">
            <w:pPr>
              <w:jc w:val="center"/>
            </w:pPr>
            <w:r>
              <w:t>an</w:t>
            </w:r>
          </w:p>
        </w:tc>
        <w:tc>
          <w:tcPr>
            <w:tcW w:w="1980" w:type="dxa"/>
          </w:tcPr>
          <w:p w:rsidR="00F5697D" w:rsidRDefault="00F5697D">
            <w:pPr>
              <w:jc w:val="center"/>
            </w:pPr>
            <w:r>
              <w:t>Cifra de afaceri</w:t>
            </w:r>
          </w:p>
        </w:tc>
      </w:tr>
      <w:tr w:rsidR="00F5697D">
        <w:tc>
          <w:tcPr>
            <w:tcW w:w="1368" w:type="dxa"/>
          </w:tcPr>
          <w:p w:rsidR="00F5697D" w:rsidRDefault="00F5697D">
            <w:pPr>
              <w:jc w:val="center"/>
            </w:pPr>
            <w:r>
              <w:t>1997</w:t>
            </w:r>
          </w:p>
        </w:tc>
        <w:tc>
          <w:tcPr>
            <w:tcW w:w="1980" w:type="dxa"/>
          </w:tcPr>
          <w:p w:rsidR="00F5697D" w:rsidRDefault="00B978C1">
            <w:pPr>
              <w:jc w:val="center"/>
            </w:pPr>
            <w:r>
              <w:t>0,</w:t>
            </w:r>
            <w:r w:rsidR="00F5697D">
              <w:t>08</w:t>
            </w:r>
          </w:p>
        </w:tc>
      </w:tr>
      <w:tr w:rsidR="00F5697D">
        <w:tc>
          <w:tcPr>
            <w:tcW w:w="1368" w:type="dxa"/>
          </w:tcPr>
          <w:p w:rsidR="00F5697D" w:rsidRDefault="00F5697D">
            <w:pPr>
              <w:jc w:val="center"/>
            </w:pPr>
            <w:r>
              <w:t>1998</w:t>
            </w:r>
          </w:p>
        </w:tc>
        <w:tc>
          <w:tcPr>
            <w:tcW w:w="1980" w:type="dxa"/>
          </w:tcPr>
          <w:p w:rsidR="00F5697D" w:rsidRDefault="00B978C1">
            <w:pPr>
              <w:jc w:val="center"/>
            </w:pPr>
            <w:r>
              <w:t>0,</w:t>
            </w:r>
            <w:r w:rsidR="00F5697D">
              <w:t>11</w:t>
            </w:r>
          </w:p>
        </w:tc>
      </w:tr>
      <w:tr w:rsidR="00F5697D">
        <w:tc>
          <w:tcPr>
            <w:tcW w:w="1368" w:type="dxa"/>
          </w:tcPr>
          <w:p w:rsidR="00F5697D" w:rsidRDefault="00F5697D">
            <w:pPr>
              <w:jc w:val="center"/>
            </w:pPr>
            <w:r>
              <w:t>1999</w:t>
            </w:r>
          </w:p>
        </w:tc>
        <w:tc>
          <w:tcPr>
            <w:tcW w:w="1980" w:type="dxa"/>
          </w:tcPr>
          <w:p w:rsidR="00F5697D" w:rsidRDefault="00B978C1">
            <w:pPr>
              <w:jc w:val="center"/>
            </w:pPr>
            <w:r>
              <w:t>0,</w:t>
            </w:r>
            <w:r w:rsidR="00F5697D">
              <w:t>23</w:t>
            </w:r>
          </w:p>
        </w:tc>
      </w:tr>
      <w:tr w:rsidR="00F5697D">
        <w:tc>
          <w:tcPr>
            <w:tcW w:w="1368" w:type="dxa"/>
          </w:tcPr>
          <w:p w:rsidR="00F5697D" w:rsidRDefault="00F5697D">
            <w:pPr>
              <w:jc w:val="center"/>
            </w:pPr>
            <w:r>
              <w:t>2000</w:t>
            </w:r>
          </w:p>
        </w:tc>
        <w:tc>
          <w:tcPr>
            <w:tcW w:w="1980" w:type="dxa"/>
          </w:tcPr>
          <w:p w:rsidR="00F5697D" w:rsidRDefault="00B978C1">
            <w:pPr>
              <w:jc w:val="center"/>
            </w:pPr>
            <w:r>
              <w:t>0,</w:t>
            </w:r>
            <w:r w:rsidR="00F5697D">
              <w:t>35</w:t>
            </w:r>
          </w:p>
        </w:tc>
      </w:tr>
      <w:tr w:rsidR="00F5697D">
        <w:tc>
          <w:tcPr>
            <w:tcW w:w="1368" w:type="dxa"/>
          </w:tcPr>
          <w:p w:rsidR="00F5697D" w:rsidRDefault="00F5697D">
            <w:pPr>
              <w:jc w:val="center"/>
            </w:pPr>
            <w:r>
              <w:t>2001</w:t>
            </w:r>
          </w:p>
        </w:tc>
        <w:tc>
          <w:tcPr>
            <w:tcW w:w="1980" w:type="dxa"/>
          </w:tcPr>
          <w:p w:rsidR="00F5697D" w:rsidRDefault="00B978C1">
            <w:pPr>
              <w:jc w:val="center"/>
            </w:pPr>
            <w:r>
              <w:t>0,</w:t>
            </w:r>
            <w:r w:rsidR="00F5697D">
              <w:t>53</w:t>
            </w:r>
          </w:p>
        </w:tc>
      </w:tr>
      <w:tr w:rsidR="00F5697D">
        <w:tc>
          <w:tcPr>
            <w:tcW w:w="1368" w:type="dxa"/>
          </w:tcPr>
          <w:p w:rsidR="00F5697D" w:rsidRDefault="00F5697D">
            <w:pPr>
              <w:jc w:val="center"/>
            </w:pPr>
            <w:r>
              <w:t>2002</w:t>
            </w:r>
          </w:p>
        </w:tc>
        <w:tc>
          <w:tcPr>
            <w:tcW w:w="1980" w:type="dxa"/>
          </w:tcPr>
          <w:p w:rsidR="00F5697D" w:rsidRDefault="00B978C1">
            <w:pPr>
              <w:jc w:val="center"/>
            </w:pPr>
            <w:r>
              <w:t>0,</w:t>
            </w:r>
            <w:r w:rsidR="00F5697D">
              <w:t>89</w:t>
            </w:r>
          </w:p>
        </w:tc>
      </w:tr>
      <w:tr w:rsidR="00F5697D">
        <w:tc>
          <w:tcPr>
            <w:tcW w:w="1368" w:type="dxa"/>
          </w:tcPr>
          <w:p w:rsidR="00F5697D" w:rsidRDefault="00F5697D">
            <w:pPr>
              <w:jc w:val="center"/>
            </w:pPr>
            <w:r>
              <w:t>2003</w:t>
            </w:r>
          </w:p>
        </w:tc>
        <w:tc>
          <w:tcPr>
            <w:tcW w:w="1980" w:type="dxa"/>
          </w:tcPr>
          <w:p w:rsidR="00F5697D" w:rsidRDefault="00B978C1">
            <w:pPr>
              <w:jc w:val="center"/>
            </w:pPr>
            <w:r>
              <w:t>1,</w:t>
            </w:r>
            <w:r w:rsidR="00F5697D">
              <w:t>12</w:t>
            </w:r>
          </w:p>
        </w:tc>
      </w:tr>
      <w:tr w:rsidR="00F5697D">
        <w:tc>
          <w:tcPr>
            <w:tcW w:w="1368" w:type="dxa"/>
          </w:tcPr>
          <w:p w:rsidR="00F5697D" w:rsidRDefault="00F5697D">
            <w:pPr>
              <w:jc w:val="center"/>
            </w:pPr>
            <w:r>
              <w:t>2004</w:t>
            </w:r>
          </w:p>
        </w:tc>
        <w:tc>
          <w:tcPr>
            <w:tcW w:w="1980" w:type="dxa"/>
          </w:tcPr>
          <w:p w:rsidR="00F5697D" w:rsidRDefault="00B978C1">
            <w:pPr>
              <w:jc w:val="center"/>
            </w:pPr>
            <w:r>
              <w:t>1,</w:t>
            </w:r>
            <w:r w:rsidR="00F5697D">
              <w:t>58</w:t>
            </w:r>
          </w:p>
        </w:tc>
      </w:tr>
      <w:tr w:rsidR="009C6677">
        <w:tc>
          <w:tcPr>
            <w:tcW w:w="1368" w:type="dxa"/>
          </w:tcPr>
          <w:p w:rsidR="009C6677" w:rsidRDefault="009C6677">
            <w:pPr>
              <w:jc w:val="center"/>
            </w:pPr>
            <w:r>
              <w:t>2005</w:t>
            </w:r>
          </w:p>
        </w:tc>
        <w:tc>
          <w:tcPr>
            <w:tcW w:w="1980" w:type="dxa"/>
          </w:tcPr>
          <w:p w:rsidR="009C6677" w:rsidRDefault="009C6677">
            <w:pPr>
              <w:jc w:val="center"/>
            </w:pPr>
            <w:r>
              <w:t>0,75</w:t>
            </w:r>
          </w:p>
        </w:tc>
      </w:tr>
      <w:tr w:rsidR="009C6677">
        <w:tc>
          <w:tcPr>
            <w:tcW w:w="1368" w:type="dxa"/>
          </w:tcPr>
          <w:p w:rsidR="009C6677" w:rsidRDefault="009C6677">
            <w:pPr>
              <w:jc w:val="center"/>
            </w:pPr>
            <w:r>
              <w:t>2006</w:t>
            </w:r>
          </w:p>
        </w:tc>
        <w:tc>
          <w:tcPr>
            <w:tcW w:w="1980" w:type="dxa"/>
          </w:tcPr>
          <w:p w:rsidR="009C6677" w:rsidRDefault="009C6677">
            <w:pPr>
              <w:jc w:val="center"/>
            </w:pPr>
            <w:r>
              <w:t>1,13</w:t>
            </w:r>
          </w:p>
        </w:tc>
      </w:tr>
      <w:tr w:rsidR="009C6677">
        <w:tc>
          <w:tcPr>
            <w:tcW w:w="1368" w:type="dxa"/>
          </w:tcPr>
          <w:p w:rsidR="009C6677" w:rsidRDefault="009C6677">
            <w:pPr>
              <w:jc w:val="center"/>
            </w:pPr>
            <w:r>
              <w:t>2007</w:t>
            </w:r>
          </w:p>
        </w:tc>
        <w:tc>
          <w:tcPr>
            <w:tcW w:w="1980" w:type="dxa"/>
          </w:tcPr>
          <w:p w:rsidR="009C6677" w:rsidRDefault="009C6677">
            <w:pPr>
              <w:jc w:val="center"/>
            </w:pPr>
            <w:r>
              <w:t>2,58</w:t>
            </w:r>
          </w:p>
        </w:tc>
      </w:tr>
      <w:tr w:rsidR="009C6677">
        <w:tc>
          <w:tcPr>
            <w:tcW w:w="1368" w:type="dxa"/>
          </w:tcPr>
          <w:p w:rsidR="009C6677" w:rsidRDefault="009C6677">
            <w:pPr>
              <w:jc w:val="center"/>
            </w:pPr>
            <w:r>
              <w:t>2008</w:t>
            </w:r>
          </w:p>
        </w:tc>
        <w:tc>
          <w:tcPr>
            <w:tcW w:w="1980" w:type="dxa"/>
          </w:tcPr>
          <w:p w:rsidR="009C6677" w:rsidRDefault="009C6677">
            <w:pPr>
              <w:jc w:val="center"/>
            </w:pPr>
            <w:r>
              <w:t>1,16</w:t>
            </w:r>
          </w:p>
        </w:tc>
      </w:tr>
    </w:tbl>
    <w:p w:rsidR="00F5697D" w:rsidRDefault="00F5697D">
      <w:pPr>
        <w:jc w:val="both"/>
      </w:pPr>
    </w:p>
    <w:p w:rsidR="00F5697D" w:rsidRDefault="00F5697D">
      <w:pPr>
        <w:jc w:val="both"/>
        <w:rPr>
          <w:sz w:val="20"/>
        </w:rPr>
      </w:pPr>
      <w:r>
        <w:rPr>
          <w:sz w:val="20"/>
        </w:rPr>
        <w:t>Produse firma:</w:t>
      </w:r>
    </w:p>
    <w:p w:rsidR="00F5697D" w:rsidRDefault="00F5697D">
      <w:pPr>
        <w:jc w:val="both"/>
        <w:rPr>
          <w:sz w:val="20"/>
        </w:rPr>
      </w:pPr>
    </w:p>
    <w:p w:rsidR="00F5697D" w:rsidRDefault="00F5697D">
      <w:pPr>
        <w:jc w:val="both"/>
        <w:rPr>
          <w:sz w:val="20"/>
        </w:rPr>
      </w:pPr>
      <w:r>
        <w:rPr>
          <w:sz w:val="20"/>
        </w:rPr>
        <w:t>calculator CORAL BTS cu procesor Intel Celeron la 2.4 GHz, monitor de 17"  imprimanta HP</w:t>
      </w:r>
    </w:p>
    <w:p w:rsidR="00F5697D" w:rsidRDefault="00F5697D">
      <w:pPr>
        <w:rPr>
          <w:sz w:val="20"/>
        </w:rPr>
      </w:pPr>
    </w:p>
    <w:p w:rsidR="00F5697D" w:rsidRDefault="00F5697D">
      <w:pPr>
        <w:jc w:val="both"/>
        <w:rPr>
          <w:sz w:val="20"/>
        </w:rPr>
      </w:pPr>
      <w:r>
        <w:rPr>
          <w:sz w:val="20"/>
        </w:rPr>
        <w:t>Tip: camera web</w:t>
      </w:r>
    </w:p>
    <w:p w:rsidR="00F5697D" w:rsidRDefault="00F5697D">
      <w:pPr>
        <w:jc w:val="both"/>
        <w:rPr>
          <w:sz w:val="20"/>
        </w:rPr>
      </w:pPr>
      <w:r>
        <w:rPr>
          <w:sz w:val="20"/>
        </w:rPr>
        <w:t>Tip senzor: CCD</w:t>
      </w:r>
    </w:p>
    <w:p w:rsidR="00F5697D" w:rsidRDefault="00F5697D">
      <w:pPr>
        <w:jc w:val="both"/>
        <w:rPr>
          <w:sz w:val="20"/>
        </w:rPr>
      </w:pPr>
      <w:r>
        <w:rPr>
          <w:bCs/>
          <w:sz w:val="20"/>
        </w:rPr>
        <w:t>Rezoluţie video: 352 x 288 cu 30 cadre/s</w:t>
      </w:r>
    </w:p>
    <w:p w:rsidR="00F5697D" w:rsidRDefault="00F5697D">
      <w:pPr>
        <w:rPr>
          <w:sz w:val="20"/>
        </w:rPr>
      </w:pPr>
    </w:p>
    <w:p w:rsidR="00F5697D" w:rsidRDefault="00F5697D">
      <w:pPr>
        <w:jc w:val="both"/>
        <w:rPr>
          <w:sz w:val="20"/>
        </w:rPr>
      </w:pPr>
      <w:r>
        <w:rPr>
          <w:sz w:val="20"/>
        </w:rPr>
        <w:t xml:space="preserve">Notebook Sony X505: procesor Pentium de 1GHZ, 512 MB </w:t>
      </w:r>
      <w:r>
        <w:rPr>
          <w:i/>
          <w:iCs/>
          <w:sz w:val="20"/>
          <w:shd w:val="clear" w:color="auto" w:fill="FFFFE1"/>
        </w:rPr>
        <w:t>RAM</w:t>
      </w:r>
      <w:r>
        <w:rPr>
          <w:sz w:val="20"/>
        </w:rPr>
        <w:t xml:space="preserve"> si un display de 10.4" XGA TFT</w:t>
      </w:r>
    </w:p>
    <w:p w:rsidR="00F5697D" w:rsidRDefault="00F5697D">
      <w:pPr>
        <w:jc w:val="both"/>
        <w:rPr>
          <w:sz w:val="20"/>
        </w:rPr>
      </w:pPr>
    </w:p>
    <w:p w:rsidR="00F5697D" w:rsidRDefault="00F5697D">
      <w:pPr>
        <w:jc w:val="both"/>
        <w:rPr>
          <w:sz w:val="20"/>
        </w:rPr>
      </w:pPr>
      <w:r>
        <w:rPr>
          <w:sz w:val="20"/>
        </w:rPr>
        <w:t>QuickCam Pro 4000</w:t>
      </w:r>
    </w:p>
    <w:p w:rsidR="00F5697D" w:rsidRDefault="00F5697D">
      <w:pPr>
        <w:rPr>
          <w:sz w:val="20"/>
        </w:rPr>
      </w:pPr>
    </w:p>
    <w:p w:rsidR="00C4784C" w:rsidRDefault="00C4784C">
      <w:pPr>
        <w:jc w:val="both"/>
      </w:pPr>
    </w:p>
    <w:p w:rsidR="00C4784C" w:rsidRPr="00C4784C" w:rsidRDefault="00C4784C" w:rsidP="00C4784C"/>
    <w:p w:rsidR="00C4784C" w:rsidRPr="00C4784C" w:rsidRDefault="00C4784C" w:rsidP="00C4784C"/>
    <w:p w:rsidR="00C4784C" w:rsidRPr="00C4784C" w:rsidRDefault="00C4784C" w:rsidP="00C4784C"/>
    <w:p w:rsidR="00C4784C" w:rsidRDefault="00C4784C" w:rsidP="00C4784C"/>
    <w:p w:rsidR="00F5697D" w:rsidRPr="00C4784C" w:rsidRDefault="00C4784C" w:rsidP="00C4784C">
      <w:pPr>
        <w:tabs>
          <w:tab w:val="left" w:pos="945"/>
        </w:tabs>
      </w:pPr>
      <w:r>
        <w:tab/>
      </w:r>
    </w:p>
    <w:sectPr w:rsidR="00F5697D" w:rsidRPr="00C4784C">
      <w:headerReference w:type="even" r:id="rId6"/>
      <w:headerReference w:type="default" r:id="rId7"/>
      <w:footerReference w:type="even" r:id="rId8"/>
      <w:footerReference w:type="default" r:id="rId9"/>
      <w:headerReference w:type="first" r:id="rId10"/>
      <w:footerReference w:type="first" r:id="rId11"/>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217A" w:rsidRDefault="00CE217A" w:rsidP="004256EF">
      <w:r>
        <w:separator/>
      </w:r>
    </w:p>
  </w:endnote>
  <w:endnote w:type="continuationSeparator" w:id="1">
    <w:p w:rsidR="00CE217A" w:rsidRDefault="00CE217A" w:rsidP="004256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56EF" w:rsidRDefault="004256EF">
    <w:pPr>
      <w:pStyle w:val="Subsol"/>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56EF" w:rsidRDefault="004256EF">
    <w:pPr>
      <w:pStyle w:val="Subsol"/>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56EF" w:rsidRDefault="004256EF">
    <w:pPr>
      <w:pStyle w:val="Subsol"/>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217A" w:rsidRDefault="00CE217A" w:rsidP="004256EF">
      <w:r>
        <w:separator/>
      </w:r>
    </w:p>
  </w:footnote>
  <w:footnote w:type="continuationSeparator" w:id="1">
    <w:p w:rsidR="00CE217A" w:rsidRDefault="00CE217A" w:rsidP="004256E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56EF" w:rsidRDefault="004256EF">
    <w:pPr>
      <w:pStyle w:val="Ante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56EF" w:rsidRDefault="004256EF">
    <w:pPr>
      <w:pStyle w:val="Ante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56EF" w:rsidRDefault="004256EF">
    <w:pPr>
      <w:pStyle w:val="Antet"/>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20"/>
  <w:noPunctuationKerning/>
  <w:characterSpacingControl w:val="doNotCompress"/>
  <w:footnotePr>
    <w:footnote w:id="0"/>
    <w:footnote w:id="1"/>
  </w:footnotePr>
  <w:endnotePr>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04481"/>
    <w:rsid w:val="00004481"/>
    <w:rsid w:val="002B4629"/>
    <w:rsid w:val="004256EF"/>
    <w:rsid w:val="005172D4"/>
    <w:rsid w:val="00731858"/>
    <w:rsid w:val="008C5742"/>
    <w:rsid w:val="009C6677"/>
    <w:rsid w:val="00B978C1"/>
    <w:rsid w:val="00C12102"/>
    <w:rsid w:val="00C4784C"/>
    <w:rsid w:val="00CE217A"/>
    <w:rsid w:val="00F5697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ro-RO"/>
    </w:rPr>
  </w:style>
  <w:style w:type="character" w:default="1" w:styleId="Fontdeparagrafimplicit">
    <w:name w:val="Default Paragraph Font"/>
    <w:semiHidden/>
  </w:style>
  <w:style w:type="table" w:default="1" w:styleId="TabelNormal">
    <w:name w:val="Normal Table"/>
    <w:semiHidden/>
    <w:tblPr>
      <w:tblInd w:w="0" w:type="dxa"/>
      <w:tblCellMar>
        <w:top w:w="0" w:type="dxa"/>
        <w:left w:w="108" w:type="dxa"/>
        <w:bottom w:w="0" w:type="dxa"/>
        <w:right w:w="108" w:type="dxa"/>
      </w:tblCellMar>
    </w:tblPr>
  </w:style>
  <w:style w:type="numbering" w:default="1" w:styleId="FrListare">
    <w:name w:val="No List"/>
    <w:semiHidden/>
  </w:style>
  <w:style w:type="paragraph" w:styleId="Corptext">
    <w:name w:val="Body Text"/>
    <w:basedOn w:val="Normal"/>
    <w:rPr>
      <w:sz w:val="20"/>
    </w:rPr>
  </w:style>
  <w:style w:type="paragraph" w:styleId="Antet">
    <w:name w:val="header"/>
    <w:basedOn w:val="Normal"/>
    <w:link w:val="AntetCaracter"/>
    <w:uiPriority w:val="99"/>
    <w:semiHidden/>
    <w:unhideWhenUsed/>
    <w:rsid w:val="004256EF"/>
    <w:pPr>
      <w:tabs>
        <w:tab w:val="center" w:pos="4680"/>
        <w:tab w:val="right" w:pos="9360"/>
      </w:tabs>
    </w:pPr>
  </w:style>
  <w:style w:type="character" w:customStyle="1" w:styleId="AntetCaracter">
    <w:name w:val="Antet Caracter"/>
    <w:basedOn w:val="Fontdeparagrafimplicit"/>
    <w:link w:val="Antet"/>
    <w:uiPriority w:val="99"/>
    <w:semiHidden/>
    <w:rsid w:val="004256EF"/>
    <w:rPr>
      <w:sz w:val="24"/>
      <w:szCs w:val="24"/>
      <w:lang w:val="ro-RO"/>
    </w:rPr>
  </w:style>
  <w:style w:type="paragraph" w:styleId="Subsol">
    <w:name w:val="footer"/>
    <w:basedOn w:val="Normal"/>
    <w:link w:val="SubsolCaracter"/>
    <w:uiPriority w:val="99"/>
    <w:semiHidden/>
    <w:unhideWhenUsed/>
    <w:rsid w:val="004256EF"/>
    <w:pPr>
      <w:tabs>
        <w:tab w:val="center" w:pos="4680"/>
        <w:tab w:val="right" w:pos="9360"/>
      </w:tabs>
    </w:pPr>
  </w:style>
  <w:style w:type="character" w:customStyle="1" w:styleId="SubsolCaracter">
    <w:name w:val="Subsol Caracter"/>
    <w:basedOn w:val="Fontdeparagrafimplicit"/>
    <w:link w:val="Subsol"/>
    <w:uiPriority w:val="99"/>
    <w:semiHidden/>
    <w:rsid w:val="004256EF"/>
    <w:rPr>
      <w:sz w:val="24"/>
      <w:szCs w:val="24"/>
      <w:lang w:val="ro-R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197</Words>
  <Characters>1129</Characters>
  <Application>Microsoft Office Word</Application>
  <DocSecurity>0</DocSecurity>
  <Lines>9</Lines>
  <Paragraphs>2</Paragraphs>
  <ScaleCrop>false</ScaleCrop>
  <HeadingPairs>
    <vt:vector size="2" baseType="variant">
      <vt:variant>
        <vt:lpstr>Titlu</vt:lpstr>
      </vt:variant>
      <vt:variant>
        <vt:i4>1</vt:i4>
      </vt:variant>
    </vt:vector>
  </HeadingPairs>
  <TitlesOfParts>
    <vt:vector size="1" baseType="lpstr">
      <vt:lpstr>Firma noastră a luat naştere în urmă cu 5 ani ca urmare a efortului depus de o echipă deosebită ce şi-a pus în valoare calităţ</vt:lpstr>
    </vt:vector>
  </TitlesOfParts>
  <Company/>
  <LinksUpToDate>false</LinksUpToDate>
  <CharactersWithSpaces>1324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Firma noastră a luat naştere în urmă cu 5 ani ca urmare a efortului depus de o echipă deosebită ce şi-a pus în valoare calităţ</dc:title>
  <dc:subject/>
  <dc:creator>irinuca</dc:creator>
  <cp:keywords/>
  <dc:description/>
  <cp:lastModifiedBy>Cornel Neghina</cp:lastModifiedBy>
  <cp:revision>2</cp:revision>
  <dcterms:created xsi:type="dcterms:W3CDTF">2009-09-01T05:03:00Z</dcterms:created>
  <dcterms:modified xsi:type="dcterms:W3CDTF">2009-09-01T05:03:00Z</dcterms:modified>
</cp:coreProperties>
</file>