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 CHIMIE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EXAMEN  LICENŢ</w:t>
      </w:r>
      <w:r>
        <w:rPr>
          <w:rFonts w:ascii="TimesNewRoman" w:hAnsi="TimesNewRoman" w:cs="TimesNew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219">
        <w:rPr>
          <w:rFonts w:ascii="Times New Roman" w:hAnsi="Times New Roman" w:cs="Times New Roman"/>
          <w:sz w:val="24"/>
          <w:szCs w:val="24"/>
        </w:rPr>
        <w:t xml:space="preserve">  </w:t>
      </w:r>
      <w:r w:rsidRPr="003A3854">
        <w:rPr>
          <w:rFonts w:ascii="Times New Roman" w:hAnsi="Times New Roman" w:cs="Times New Roman"/>
          <w:b/>
          <w:sz w:val="24"/>
          <w:szCs w:val="24"/>
        </w:rPr>
        <w:t>S</w:t>
      </w:r>
      <w:r w:rsidR="003A3854" w:rsidRPr="003A3854">
        <w:rPr>
          <w:rFonts w:ascii="Times New Roman" w:hAnsi="Times New Roman" w:cs="Times New Roman"/>
          <w:b/>
          <w:sz w:val="24"/>
          <w:szCs w:val="24"/>
        </w:rPr>
        <w:t>P</w:t>
      </w:r>
      <w:r w:rsidRPr="003A3854">
        <w:rPr>
          <w:rFonts w:ascii="Times New Roman" w:hAnsi="Times New Roman" w:cs="Times New Roman"/>
          <w:b/>
          <w:sz w:val="24"/>
          <w:szCs w:val="24"/>
        </w:rPr>
        <w:t>ECIALIZAREA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CHIMIE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2622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SESIUNEA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219">
        <w:rPr>
          <w:rFonts w:ascii="Times New Roman" w:hAnsi="Times New Roman" w:cs="Times New Roman"/>
          <w:b/>
          <w:sz w:val="24"/>
          <w:szCs w:val="24"/>
        </w:rPr>
        <w:t>2018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6221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FUNDAMENTELE CHIMIEI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TEME: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Legături chimice: exemple, hibridizarea şi explicarea structurii substanţelor chimice.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Echilibre chimice în sisteme omogene cu transfer de protoni, electroni, ioni sau molecule.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Echilibre chimice în sisteme eterogene.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Alegerea reactivului de titrare si determinarea punctului de echivalenţă în titrimetrie.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Hidrocarburi-metode de preparare, proprietăţi fizice si chimice.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Metode instrumentale de analiză.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Termodinamica reacţiilor chimice:  izoterma de reacţie, constanta de echilibru,  relaţii între constantele de echilibru,  influenţa temperaturii şi presiunii asupra echilibrului chimic şi criteriul termodinamic al posibilităţii reacţiilor chimice.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Cinetica reacţiilor chimice.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Derivaţi funcţionali organici.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Produşi naturali.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Bibliografie: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1. D. Negoiu</w:t>
      </w:r>
      <w:r w:rsidRPr="00262219">
        <w:rPr>
          <w:rFonts w:ascii="Times New Roman" w:hAnsi="Times New Roman" w:cs="Times New Roman"/>
          <w:sz w:val="24"/>
          <w:szCs w:val="24"/>
        </w:rPr>
        <w:t>, “Tratat de chimie anorganică”, vol.I,II, ED.Tehnică, Bucureşti, 1972.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2. P. Spacu, colab</w:t>
      </w:r>
      <w:r w:rsidRPr="00262219">
        <w:rPr>
          <w:rFonts w:ascii="Times New Roman" w:hAnsi="Times New Roman" w:cs="Times New Roman"/>
          <w:sz w:val="24"/>
          <w:szCs w:val="24"/>
        </w:rPr>
        <w:t>., “Tratat de chimie anorganică”, vol.III, Ed. Tehnică, Bucureşti, 1976.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3. Gh. Marcu, colab</w:t>
      </w:r>
      <w:r w:rsidRPr="00262219">
        <w:rPr>
          <w:rFonts w:ascii="Times New Roman" w:hAnsi="Times New Roman" w:cs="Times New Roman"/>
          <w:sz w:val="24"/>
          <w:szCs w:val="24"/>
        </w:rPr>
        <w:t>., “Chimie anorganică”, E.D.P., Bucureţti, 1984.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 xml:space="preserve">4. G. Constantinescu, M. Negoiu, </w:t>
      </w:r>
      <w:r w:rsidRPr="00262219">
        <w:rPr>
          <w:rFonts w:ascii="Times New Roman" w:hAnsi="Times New Roman" w:cs="Times New Roman"/>
          <w:sz w:val="24"/>
          <w:szCs w:val="24"/>
        </w:rPr>
        <w:t>“Chimie anorganică”, vol.I, II.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5. Gh. Marcu</w:t>
      </w:r>
      <w:r w:rsidRPr="00262219">
        <w:rPr>
          <w:rFonts w:ascii="Times New Roman" w:hAnsi="Times New Roman" w:cs="Times New Roman"/>
          <w:sz w:val="24"/>
          <w:szCs w:val="24"/>
        </w:rPr>
        <w:t>, “Chimia modernă a elementelor metalice”, Ed. Tehnică, Bucureţti, 1993.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6.  D. Negoiu, M. Negoiu</w:t>
      </w:r>
      <w:r w:rsidRPr="00262219">
        <w:rPr>
          <w:rFonts w:ascii="Times New Roman" w:hAnsi="Times New Roman" w:cs="Times New Roman"/>
          <w:sz w:val="24"/>
          <w:szCs w:val="24"/>
        </w:rPr>
        <w:t>, “Structura combinaţiilor anorganice, “Ed. Tehnică, Bucureţti, 1987.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 xml:space="preserve">7. M. Breazu </w:t>
      </w:r>
      <w:r w:rsidRPr="00262219">
        <w:rPr>
          <w:rFonts w:ascii="Times New Roman" w:hAnsi="Times New Roman" w:cs="Times New Roman"/>
          <w:sz w:val="24"/>
          <w:szCs w:val="24"/>
        </w:rPr>
        <w:t>s</w:t>
      </w:r>
      <w:r w:rsidRPr="00262219">
        <w:rPr>
          <w:rFonts w:ascii="Times New Roman" w:hAnsi="Times New Roman" w:cs="Times New Roman"/>
          <w:bCs/>
          <w:sz w:val="24"/>
          <w:szCs w:val="24"/>
        </w:rPr>
        <w:t>i colab</w:t>
      </w:r>
      <w:r w:rsidRPr="00262219">
        <w:rPr>
          <w:rFonts w:ascii="Times New Roman" w:hAnsi="Times New Roman" w:cs="Times New Roman"/>
          <w:sz w:val="24"/>
          <w:szCs w:val="24"/>
        </w:rPr>
        <w:t>., “Chimia metalelor”, Ed.Academică, Bucureţti, 1990.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 xml:space="preserve">8.  M. Avram, </w:t>
      </w:r>
      <w:r w:rsidRPr="00262219">
        <w:rPr>
          <w:rFonts w:ascii="Times New Roman" w:hAnsi="Times New Roman" w:cs="Times New Roman"/>
          <w:sz w:val="24"/>
          <w:szCs w:val="24"/>
        </w:rPr>
        <w:t>“Chimie organică”, vol.I, Ed.Academică, Bucureţti, 1983.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 xml:space="preserve">9.  Note de curs, </w:t>
      </w:r>
      <w:r w:rsidRPr="00262219">
        <w:rPr>
          <w:rFonts w:ascii="Times New Roman" w:hAnsi="Times New Roman" w:cs="Times New Roman"/>
          <w:sz w:val="24"/>
          <w:szCs w:val="24"/>
        </w:rPr>
        <w:t>“Mecanisme de reacţie” şi “Chimie organică”.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10. V. Dumitrescu</w:t>
      </w:r>
      <w:r w:rsidRPr="00262219">
        <w:rPr>
          <w:rFonts w:ascii="Times New Roman" w:hAnsi="Times New Roman" w:cs="Times New Roman"/>
          <w:sz w:val="24"/>
          <w:szCs w:val="24"/>
        </w:rPr>
        <w:t>,”Analiză instrumentală, Ed. Universităţii din Ploieşti, 2000.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11. D. S</w:t>
      </w:r>
      <w:r w:rsidRPr="00262219">
        <w:rPr>
          <w:rFonts w:ascii="Times New Roman" w:hAnsi="Times New Roman" w:cs="Times New Roman"/>
          <w:sz w:val="24"/>
          <w:szCs w:val="24"/>
        </w:rPr>
        <w:t>ă</w:t>
      </w:r>
      <w:r w:rsidRPr="00262219">
        <w:rPr>
          <w:rFonts w:ascii="Times New Roman" w:hAnsi="Times New Roman" w:cs="Times New Roman"/>
          <w:bCs/>
          <w:sz w:val="24"/>
          <w:szCs w:val="24"/>
        </w:rPr>
        <w:t>ndulescu</w:t>
      </w:r>
      <w:r w:rsidRPr="00262219">
        <w:rPr>
          <w:rFonts w:ascii="Times New Roman" w:hAnsi="Times New Roman" w:cs="Times New Roman"/>
          <w:sz w:val="24"/>
          <w:szCs w:val="24"/>
        </w:rPr>
        <w:t>, “Chimie-Fizică,vol.I, Ed.Stiinţifică şi Enciclopedică, Bucureşti,1979.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 xml:space="preserve">12. Note de curs </w:t>
      </w:r>
      <w:r w:rsidRPr="00262219">
        <w:rPr>
          <w:rFonts w:ascii="Times New Roman" w:hAnsi="Times New Roman" w:cs="Times New Roman"/>
          <w:sz w:val="24"/>
          <w:szCs w:val="24"/>
        </w:rPr>
        <w:t>– “Chimie fizică termodinamică” şi “Chimie fizică cinetică”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bCs/>
          <w:sz w:val="24"/>
          <w:szCs w:val="24"/>
        </w:rPr>
        <w:t>13</w:t>
      </w:r>
      <w:r w:rsidRPr="00262219">
        <w:rPr>
          <w:rFonts w:ascii="Times New Roman" w:hAnsi="Times New Roman" w:cs="Times New Roman"/>
          <w:sz w:val="24"/>
          <w:szCs w:val="24"/>
        </w:rPr>
        <w:t xml:space="preserve">. </w:t>
      </w:r>
      <w:r w:rsidRPr="00262219">
        <w:rPr>
          <w:rFonts w:ascii="Times New Roman" w:hAnsi="Times New Roman" w:cs="Times New Roman"/>
          <w:bCs/>
          <w:sz w:val="24"/>
          <w:szCs w:val="24"/>
        </w:rPr>
        <w:t>F. Cuiban, I. Bolocan</w:t>
      </w:r>
      <w:r w:rsidRPr="00262219">
        <w:rPr>
          <w:rFonts w:ascii="Times New Roman" w:hAnsi="Times New Roman" w:cs="Times New Roman"/>
          <w:sz w:val="24"/>
          <w:szCs w:val="24"/>
        </w:rPr>
        <w:t xml:space="preserve">, </w:t>
      </w:r>
      <w:r w:rsidRPr="00262219">
        <w:rPr>
          <w:rFonts w:ascii="Times New Roman" w:hAnsi="Times New Roman" w:cs="Times New Roman"/>
          <w:bCs/>
          <w:sz w:val="24"/>
          <w:szCs w:val="24"/>
        </w:rPr>
        <w:t>E. Barbu</w:t>
      </w:r>
      <w:r w:rsidRPr="00262219">
        <w:rPr>
          <w:rFonts w:ascii="Times New Roman" w:hAnsi="Times New Roman" w:cs="Times New Roman"/>
          <w:sz w:val="24"/>
          <w:szCs w:val="24"/>
        </w:rPr>
        <w:t>, “Chimie organică modernă”, vol. I şi vol. II, Ed. Universităţii din Ploieşti.</w:t>
      </w:r>
    </w:p>
    <w:p w:rsidR="00233691" w:rsidRPr="00262219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9">
        <w:rPr>
          <w:rFonts w:ascii="Times New Roman" w:hAnsi="Times New Roman" w:cs="Times New Roman"/>
          <w:sz w:val="24"/>
          <w:szCs w:val="24"/>
        </w:rPr>
        <w:t>14. V. Dumitrescu, “Chimie-Fizică” Ed. Universităţii Petrol-Gaze din Ploieşti, 2016.</w:t>
      </w: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91" w:rsidRDefault="00233691" w:rsidP="0023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Director departament  CHIMIE</w:t>
      </w:r>
    </w:p>
    <w:p w:rsidR="00233691" w:rsidRDefault="00233691" w:rsidP="00233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Prof. dr. </w:t>
      </w:r>
      <w:r w:rsidR="000C6344">
        <w:rPr>
          <w:rFonts w:ascii="Times New Roman" w:hAnsi="Times New Roman" w:cs="Times New Roman"/>
          <w:sz w:val="24"/>
          <w:szCs w:val="24"/>
        </w:rPr>
        <w:t>ing. Bomboş Dorin</w:t>
      </w:r>
    </w:p>
    <w:p w:rsidR="00DC1C6E" w:rsidRDefault="00DC1C6E"/>
    <w:sectPr w:rsidR="00DC1C6E" w:rsidSect="005A716C">
      <w:type w:val="continuous"/>
      <w:pgSz w:w="11907" w:h="16840" w:code="9"/>
      <w:pgMar w:top="1418" w:right="1418" w:bottom="1418" w:left="1418" w:header="79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91"/>
    <w:rsid w:val="000C6344"/>
    <w:rsid w:val="00233691"/>
    <w:rsid w:val="00262219"/>
    <w:rsid w:val="003A3854"/>
    <w:rsid w:val="005A716C"/>
    <w:rsid w:val="00602D5D"/>
    <w:rsid w:val="00C81B08"/>
    <w:rsid w:val="00D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Pantea</dc:creator>
  <cp:lastModifiedBy>Pantea</cp:lastModifiedBy>
  <cp:revision>6</cp:revision>
  <cp:lastPrinted>2018-03-29T07:31:00Z</cp:lastPrinted>
  <dcterms:created xsi:type="dcterms:W3CDTF">2017-04-04T09:40:00Z</dcterms:created>
  <dcterms:modified xsi:type="dcterms:W3CDTF">2018-03-29T07:33:00Z</dcterms:modified>
</cp:coreProperties>
</file>